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133985</wp:posOffset>
            </wp:positionV>
            <wp:extent cx="3080385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1774" r="0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Numero de actuaciones en los diferentes servicios que prestamos durante el ejercicio 2024. 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Servicios Recogida de Residuos y Limpieza Viaria.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4191000"/>
            <wp:effectExtent l="0" t="0" r="0" b="0"/>
            <wp:wrapSquare wrapText="largest"/>
            <wp:docPr id="2" name="Objeto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 de Limpieza de Centros Públicos e Instalaciones Deportivas.</w:t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-374650</wp:posOffset>
            </wp:positionH>
            <wp:positionV relativeFrom="paragraph">
              <wp:posOffset>4445</wp:posOffset>
            </wp:positionV>
            <wp:extent cx="6870065" cy="7701915"/>
            <wp:effectExtent l="0" t="0" r="0" b="0"/>
            <wp:wrapSquare wrapText="largest"/>
            <wp:docPr id="3" name="Objeto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Servicios de Mantenimiento de Espacios y Centros Públicos.</w:t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-182880</wp:posOffset>
            </wp:positionH>
            <wp:positionV relativeFrom="paragraph">
              <wp:posOffset>50800</wp:posOffset>
            </wp:positionV>
            <wp:extent cx="6486525" cy="4274820"/>
            <wp:effectExtent l="0" t="0" r="0" b="0"/>
            <wp:wrapSquare wrapText="largest"/>
            <wp:docPr id="4" name="Objeto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Servicios de Atención al Ciudadano (SAC).</w:t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75565</wp:posOffset>
            </wp:positionH>
            <wp:positionV relativeFrom="paragraph">
              <wp:posOffset>200025</wp:posOffset>
            </wp:positionV>
            <wp:extent cx="5759450" cy="3239770"/>
            <wp:effectExtent l="0" t="0" r="0" b="0"/>
            <wp:wrapSquare wrapText="largest"/>
            <wp:docPr id="5" name="Objeto4" descr="gráfi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 de Atención Telefónica (010).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26150" cy="3239770"/>
            <wp:effectExtent l="0" t="0" r="0" b="0"/>
            <wp:wrapSquare wrapText="largest"/>
            <wp:docPr id="6" name="Objeto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chart" Target="charts/chart3.xml"/><Relationship Id="rId6" Type="http://schemas.openxmlformats.org/officeDocument/2006/relationships/chart" Target="charts/chart4.xml"/><Relationship Id="rId7" Type="http://schemas.openxmlformats.org/officeDocument/2006/relationships/chart" Target="charts/chart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TONELADAS DE RESIDUOS RECOGIDOS</a:t>
            </a: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/>
            </a:r>
          </a:p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 EN EL EJERCICIO 2024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Columna Q</c:v>
                </c:pt>
              </c:strCache>
            </c:strRef>
          </c:tx>
          <c:spPr>
            <a:solidFill>
              <a:srgbClr val="000000"/>
            </a:solidFill>
            <a:ln w="0">
              <a:noFill/>
            </a:ln>
          </c:spPr>
          <c:explosion val="50"/>
          <c:dPt>
            <c:idx val="0"/>
            <c:explosion val="50"/>
            <c:spPr>
              <a:solidFill>
                <a:srgbClr val="363636"/>
              </a:solidFill>
              <a:ln w="0">
                <a:noFill/>
              </a:ln>
            </c:spPr>
          </c:dPt>
          <c:dPt>
            <c:idx val="1"/>
            <c:explosion val="50"/>
            <c:spPr>
              <a:solidFill>
                <a:srgbClr val="0c8cc9"/>
              </a:solidFill>
              <a:ln w="0">
                <a:noFill/>
              </a:ln>
            </c:spPr>
          </c:dPt>
          <c:dPt>
            <c:idx val="2"/>
            <c:explosion val="50"/>
            <c:spPr>
              <a:solidFill>
                <a:srgbClr val="ffd320"/>
              </a:solidFill>
              <a:ln w="0">
                <a:noFill/>
              </a:ln>
            </c:spPr>
          </c:dPt>
          <c:dPt>
            <c:idx val="3"/>
            <c:explosion val="50"/>
            <c:spPr>
              <a:solidFill>
                <a:srgbClr val="9d721c"/>
              </a:solidFill>
              <a:ln w="0">
                <a:noFill/>
              </a:ln>
            </c:spPr>
          </c:dPt>
          <c:dPt>
            <c:idx val="4"/>
            <c:explosion val="50"/>
            <c:spPr>
              <a:solidFill>
                <a:srgbClr val="d0214f"/>
              </a:solidFill>
              <a:ln w="0">
                <a:noFill/>
              </a:ln>
            </c:spPr>
          </c:dPt>
          <c:dPt>
            <c:idx val="5"/>
            <c:explosion val="50"/>
            <c:spPr>
              <a:solidFill>
                <a:srgbClr val="83caff"/>
              </a:solidFill>
              <a:ln w="0">
                <a:noFill/>
              </a:ln>
            </c:spPr>
          </c:dPt>
          <c:dPt>
            <c:idx val="6"/>
            <c:explosion val="50"/>
            <c:spPr>
              <a:solidFill>
                <a:srgbClr val="314004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4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7"/>
                <c:pt idx="0">
                  <c:v>RESTO</c:v>
                </c:pt>
                <c:pt idx="1">
                  <c:v>PAPEL Y CARTÓN</c:v>
                </c:pt>
                <c:pt idx="2">
                  <c:v>ENVASES</c:v>
                </c:pt>
                <c:pt idx="3">
                  <c:v>BIORRESIDUO</c:v>
                </c:pt>
                <c:pt idx="4">
                  <c:v>ENSERES</c:v>
                </c:pt>
                <c:pt idx="5">
                  <c:v>RAEE</c:v>
                </c:pt>
                <c:pt idx="6">
                  <c:v>ESCOMBROS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18223</c:v>
                </c:pt>
                <c:pt idx="1">
                  <c:v>1197</c:v>
                </c:pt>
                <c:pt idx="2">
                  <c:v>865</c:v>
                </c:pt>
                <c:pt idx="3">
                  <c:v>435</c:v>
                </c:pt>
                <c:pt idx="4">
                  <c:v>1004</c:v>
                </c:pt>
                <c:pt idx="5">
                  <c:v>81</c:v>
                </c:pt>
                <c:pt idx="6">
                  <c:v>416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0"/>
    <c:dispBlanksAs val="zero"/>
  </c:chart>
  <c:spPr>
    <a:solidFill>
      <a:srgbClr val="ffffff"/>
    </a:solidFill>
    <a:ln w="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TIEMPO DE LIMPIEZA REALIZADO EN EL EJERCICIO 2024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77625"/>
          <c:y val="0.0703333333333333"/>
          <c:w val="0.43875"/>
          <c:h val="0.8471111111111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TIEMPO ANUAL [h]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64"/>
                <c:pt idx="0">
                  <c:v>Oficina de turismo</c:v>
                </c:pt>
                <c:pt idx="1">
                  <c:v>Escuela Municipal de Pintura y Barro</c:v>
                </c:pt>
                <c:pt idx="2">
                  <c:v>SAC – El Médano</c:v>
                </c:pt>
                <c:pt idx="3">
                  <c:v>Sala de Estudio El Médano</c:v>
                </c:pt>
                <c:pt idx="4">
                  <c:v>Centro de Fibromialgia</c:v>
                </c:pt>
                <c:pt idx="5">
                  <c:v>Tagoror El Médano</c:v>
                </c:pt>
                <c:pt idx="6">
                  <c:v>Edificio M3</c:v>
                </c:pt>
                <c:pt idx="7">
                  <c:v>Tanatorio - El Médano</c:v>
                </c:pt>
                <c:pt idx="8">
                  <c:v>Tercera Edad El Médano</c:v>
                </c:pt>
                <c:pt idx="9">
                  <c:v>SAC – San Isidro</c:v>
                </c:pt>
                <c:pt idx="10">
                  <c:v>UTE Servicios Sociales – San Isidro</c:v>
                </c:pt>
                <c:pt idx="11">
                  <c:v>SIEC – San Isidro Espacio Cívico</c:v>
                </c:pt>
                <c:pt idx="12">
                  <c:v>Casa de La Cultura San Isidro</c:v>
                </c:pt>
                <c:pt idx="13">
                  <c:v>APANATE – Centro de Autismo</c:v>
                </c:pt>
                <c:pt idx="14">
                  <c:v>Tercera Edad San Isidro</c:v>
                </c:pt>
                <c:pt idx="15">
                  <c:v>Auditorio y WC – Los Cardones</c:v>
                </c:pt>
                <c:pt idx="16">
                  <c:v>Centro Cívico Casablanca</c:v>
                </c:pt>
                <c:pt idx="17">
                  <c:v>Centro Cívico Atogo</c:v>
                </c:pt>
                <c:pt idx="18">
                  <c:v>SAC – Granadilla</c:v>
                </c:pt>
                <c:pt idx="19">
                  <c:v>Informática Ayto</c:v>
                </c:pt>
                <c:pt idx="20">
                  <c:v>Pabellón de Deportes</c:v>
                </c:pt>
                <c:pt idx="21">
                  <c:v>Concejalía de Educación</c:v>
                </c:pt>
                <c:pt idx="22">
                  <c:v>Biblioteca y Convento de Granadilla</c:v>
                </c:pt>
                <c:pt idx="23">
                  <c:v>Concejalía de Servicios Sociales</c:v>
                </c:pt>
                <c:pt idx="24">
                  <c:v>AEDL – Agencia de Desarrollo Local</c:v>
                </c:pt>
                <c:pt idx="25">
                  <c:v>Concejalía de Cultura</c:v>
                </c:pt>
                <c:pt idx="26">
                  <c:v>Las Crucitas – Aula de Agricultura</c:v>
                </c:pt>
                <c:pt idx="27">
                  <c:v>WC Merendero</c:v>
                </c:pt>
                <c:pt idx="28">
                  <c:v>Policía Local</c:v>
                </c:pt>
                <c:pt idx="29">
                  <c:v>CADI – C. Atención a la Diversidad</c:v>
                </c:pt>
                <c:pt idx="30">
                  <c:v>WC Cementerio</c:v>
                </c:pt>
                <c:pt idx="31">
                  <c:v>Centro de Parkinson</c:v>
                </c:pt>
                <c:pt idx="32">
                  <c:v>Casa de La Juventud – Granadilla</c:v>
                </c:pt>
                <c:pt idx="33">
                  <c:v>Escuela Municipal de Música – María de Las Casas</c:v>
                </c:pt>
                <c:pt idx="34">
                  <c:v>Museo de Granadilla</c:v>
                </c:pt>
                <c:pt idx="35">
                  <c:v>Terrero de Lucha</c:v>
                </c:pt>
                <c:pt idx="36">
                  <c:v>Casa de la Juventud – Los Abrigos</c:v>
                </c:pt>
                <c:pt idx="37">
                  <c:v>Centro de Mayores – Los Abrigos</c:v>
                </c:pt>
                <c:pt idx="38">
                  <c:v>Tanatorio – Los Abrigos</c:v>
                </c:pt>
                <c:pt idx="39">
                  <c:v>Centro de Día Charco del Pino</c:v>
                </c:pt>
                <c:pt idx="40">
                  <c:v>Tercera Edad Charco del Pino</c:v>
                </c:pt>
                <c:pt idx="41">
                  <c:v>Casa de La Cultura de El Salto</c:v>
                </c:pt>
                <c:pt idx="42">
                  <c:v>Centro Cívico Cruz de Tea</c:v>
                </c:pt>
                <c:pt idx="43">
                  <c:v>Casa de La Cultura de Chimiche</c:v>
                </c:pt>
                <c:pt idx="44">
                  <c:v>Cooperativa de Chimiche</c:v>
                </c:pt>
                <c:pt idx="45">
                  <c:v>Local Social Las Vegas</c:v>
                </c:pt>
                <c:pt idx="46">
                  <c:v>Tanatorio – Charco del Pino</c:v>
                </c:pt>
                <c:pt idx="47">
                  <c:v>Centro Cívico Vicácaro</c:v>
                </c:pt>
                <c:pt idx="48">
                  <c:v>Local Social Los Blanquitos</c:v>
                </c:pt>
                <c:pt idx="49">
                  <c:v>Local Social El Desierto</c:v>
                </c:pt>
                <c:pt idx="50">
                  <c:v>Campo Fútbol San Isidro</c:v>
                </c:pt>
                <c:pt idx="51">
                  <c:v>Campo Fútbol Médano</c:v>
                </c:pt>
                <c:pt idx="52">
                  <c:v>Campo Fútbol Granadilla</c:v>
                </c:pt>
                <c:pt idx="53">
                  <c:v>Campo Fútbol Charco del Pino</c:v>
                </c:pt>
                <c:pt idx="54">
                  <c:v>WC Polideportivo Charco del Pino (Prescolar CEIP)</c:v>
                </c:pt>
                <c:pt idx="55">
                  <c:v>WC – Plaza El Médano</c:v>
                </c:pt>
                <c:pt idx="56">
                  <c:v>Centro Juvenil Los Cardones</c:v>
                </c:pt>
                <c:pt idx="57">
                  <c:v>Sala de Estudio Los Cardones</c:v>
                </c:pt>
                <c:pt idx="58">
                  <c:v>SAC – Los Abrigos</c:v>
                </c:pt>
                <c:pt idx="59">
                  <c:v>CEIP Los Abrigos</c:v>
                </c:pt>
                <c:pt idx="60">
                  <c:v>Espacio Cultural El Secadero</c:v>
                </c:pt>
                <c:pt idx="61">
                  <c:v>Casa de La Cultura Charco del Pino</c:v>
                </c:pt>
                <c:pt idx="62">
                  <c:v>Policía Local Aeropuerto</c:v>
                </c:pt>
                <c:pt idx="63">
                  <c:v>Mercado del Agricultor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4"/>
                <c:pt idx="0">
                  <c:v>252.133333333333</c:v>
                </c:pt>
                <c:pt idx="1">
                  <c:v>366</c:v>
                </c:pt>
                <c:pt idx="2">
                  <c:v>260.266666666667</c:v>
                </c:pt>
                <c:pt idx="3">
                  <c:v>260.266666666667</c:v>
                </c:pt>
                <c:pt idx="4">
                  <c:v>317.2</c:v>
                </c:pt>
                <c:pt idx="5">
                  <c:v>252.133333333333</c:v>
                </c:pt>
                <c:pt idx="6">
                  <c:v>1232.2</c:v>
                </c:pt>
                <c:pt idx="7">
                  <c:v>156</c:v>
                </c:pt>
                <c:pt idx="8">
                  <c:v>81.4666666666667</c:v>
                </c:pt>
                <c:pt idx="9">
                  <c:v>618.133333333333</c:v>
                </c:pt>
                <c:pt idx="10">
                  <c:v>253.066666666667</c:v>
                </c:pt>
                <c:pt idx="11">
                  <c:v>967.2</c:v>
                </c:pt>
                <c:pt idx="12">
                  <c:v>955.666666666667</c:v>
                </c:pt>
                <c:pt idx="13">
                  <c:v>52</c:v>
                </c:pt>
                <c:pt idx="14">
                  <c:v>104</c:v>
                </c:pt>
                <c:pt idx="15">
                  <c:v>13</c:v>
                </c:pt>
                <c:pt idx="16">
                  <c:v>21.6666666666667</c:v>
                </c:pt>
                <c:pt idx="17">
                  <c:v>26</c:v>
                </c:pt>
                <c:pt idx="18">
                  <c:v>105.733333333333</c:v>
                </c:pt>
                <c:pt idx="19">
                  <c:v>78</c:v>
                </c:pt>
                <c:pt idx="20">
                  <c:v>1016.66666666667</c:v>
                </c:pt>
                <c:pt idx="21">
                  <c:v>553.066666666667</c:v>
                </c:pt>
                <c:pt idx="22">
                  <c:v>488</c:v>
                </c:pt>
                <c:pt idx="23">
                  <c:v>488</c:v>
                </c:pt>
                <c:pt idx="24">
                  <c:v>211.466666666667</c:v>
                </c:pt>
                <c:pt idx="25">
                  <c:v>402.6</c:v>
                </c:pt>
                <c:pt idx="26">
                  <c:v>130.133333333333</c:v>
                </c:pt>
                <c:pt idx="27">
                  <c:v>31.2</c:v>
                </c:pt>
                <c:pt idx="28">
                  <c:v>488</c:v>
                </c:pt>
                <c:pt idx="29">
                  <c:v>366</c:v>
                </c:pt>
                <c:pt idx="30">
                  <c:v>31.2</c:v>
                </c:pt>
                <c:pt idx="31">
                  <c:v>104</c:v>
                </c:pt>
                <c:pt idx="32">
                  <c:v>610</c:v>
                </c:pt>
                <c:pt idx="33">
                  <c:v>711.666666666667</c:v>
                </c:pt>
                <c:pt idx="34">
                  <c:v>366</c:v>
                </c:pt>
                <c:pt idx="35">
                  <c:v>468</c:v>
                </c:pt>
                <c:pt idx="36">
                  <c:v>406.666666666667</c:v>
                </c:pt>
                <c:pt idx="37">
                  <c:v>39</c:v>
                </c:pt>
                <c:pt idx="38">
                  <c:v>91</c:v>
                </c:pt>
                <c:pt idx="39">
                  <c:v>122</c:v>
                </c:pt>
                <c:pt idx="40">
                  <c:v>203.333333333333</c:v>
                </c:pt>
                <c:pt idx="41">
                  <c:v>43.3333333333333</c:v>
                </c:pt>
                <c:pt idx="42">
                  <c:v>52</c:v>
                </c:pt>
                <c:pt idx="43">
                  <c:v>63.2666666666667</c:v>
                </c:pt>
                <c:pt idx="44">
                  <c:v>203.333333333333</c:v>
                </c:pt>
                <c:pt idx="45">
                  <c:v>26</c:v>
                </c:pt>
                <c:pt idx="46">
                  <c:v>156</c:v>
                </c:pt>
                <c:pt idx="47">
                  <c:v>34.6666666666667</c:v>
                </c:pt>
                <c:pt idx="48">
                  <c:v>41.6</c:v>
                </c:pt>
                <c:pt idx="49">
                  <c:v>52</c:v>
                </c:pt>
                <c:pt idx="50">
                  <c:v>610</c:v>
                </c:pt>
                <c:pt idx="51">
                  <c:v>610</c:v>
                </c:pt>
                <c:pt idx="52">
                  <c:v>488</c:v>
                </c:pt>
                <c:pt idx="53">
                  <c:v>366</c:v>
                </c:pt>
                <c:pt idx="54">
                  <c:v>15.6</c:v>
                </c:pt>
                <c:pt idx="55">
                  <c:v>36.4</c:v>
                </c:pt>
                <c:pt idx="56">
                  <c:v>101.666666666667</c:v>
                </c:pt>
                <c:pt idx="57">
                  <c:v>101.666666666667</c:v>
                </c:pt>
                <c:pt idx="58">
                  <c:v>203.333333333333</c:v>
                </c:pt>
                <c:pt idx="60">
                  <c:v>104</c:v>
                </c:pt>
                <c:pt idx="61">
                  <c:v>156</c:v>
                </c:pt>
                <c:pt idx="62">
                  <c:v>26</c:v>
                </c:pt>
              </c:numCache>
            </c:numRef>
          </c:val>
        </c:ser>
        <c:gapWidth val="100"/>
        <c:overlap val="0"/>
        <c:axId val="99220282"/>
        <c:axId val="77813116"/>
      </c:barChart>
      <c:catAx>
        <c:axId val="99220282"/>
        <c:scaling>
          <c:orientation val="minMax"/>
        </c:scaling>
        <c:delete val="0"/>
        <c:axPos val="b"/>
        <c:title>
          <c:tx>
            <c:rich>
              <a:bodyPr rot="-540000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CENTROS ATENDIDOS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77813116"/>
        <c:crosses val="autoZero"/>
        <c:auto val="1"/>
        <c:lblAlgn val="ctr"/>
        <c:lblOffset val="100"/>
        <c:noMultiLvlLbl val="0"/>
      </c:catAx>
      <c:valAx>
        <c:axId val="77813116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NUMERO DE HORAS ANUALES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99220282"/>
        <c:crosses val="autoZero"/>
        <c:crossBetween val="midCat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ORDENES DE TRABAJO REALIZADAS </a:t>
            </a: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/>
            </a:r>
          </a:p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EN EL EJERCICIO 2024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1"/>
      <c:rotY val="25"/>
      <c:rAngAx val="1"/>
      <c:perspective val="40"/>
    </c:view3D>
    <c:floor>
      <c:spPr>
        <a:solidFill>
          <a:srgbClr val="cccccc"/>
        </a:solidFill>
        <a:ln w="0">
          <a:noFill/>
        </a:ln>
      </c:spPr>
    </c:floor>
    <c:sideWall>
      <c:spPr>
        <a:noFill/>
        <a:ln w="0">
          <a:solidFill>
            <a:srgbClr val="b3b3b3"/>
          </a:solidFill>
        </a:ln>
      </c:spPr>
    </c:sideWall>
    <c:backWall>
      <c:spPr>
        <a:noFill/>
        <a:ln w="0">
          <a:solidFill>
            <a:srgbClr val="b3b3b3"/>
          </a:solidFill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actuaciones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En Gestión</c:v>
                </c:pt>
                <c:pt idx="1">
                  <c:v>No admitida</c:v>
                </c:pt>
                <c:pt idx="2">
                  <c:v>Con Encargado</c:v>
                </c:pt>
                <c:pt idx="3">
                  <c:v>Resuelta Positiva</c:v>
                </c:pt>
                <c:pt idx="4">
                  <c:v>Sin asignar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1139</c:v>
                </c:pt>
                <c:pt idx="1">
                  <c:v>3</c:v>
                </c:pt>
                <c:pt idx="2">
                  <c:v>11</c:v>
                </c:pt>
                <c:pt idx="3">
                  <c:v>431</c:v>
                </c:pt>
                <c:pt idx="4">
                  <c:v>9</c:v>
                </c:pt>
              </c:numCache>
            </c:numRef>
          </c:val>
        </c:ser>
        <c:gapWidth val="100"/>
        <c:shape val="box"/>
        <c:axId val="61725267"/>
        <c:axId val="67920143"/>
        <c:axId val="0"/>
      </c:bar3DChart>
      <c:catAx>
        <c:axId val="61725267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ESTADO DE ACTUACIONES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67920143"/>
        <c:crosses val="autoZero"/>
        <c:auto val="1"/>
        <c:lblAlgn val="ctr"/>
        <c:lblOffset val="100"/>
        <c:noMultiLvlLbl val="0"/>
      </c:catAx>
      <c:valAx>
        <c:axId val="67920143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-540000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NÚMERO DE ACTUACIONES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61725267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SOLICITUDES REGISTRADAS EN EL EJERCICIO 2024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1"/>
      <c:rotY val="25"/>
      <c:rAngAx val="1"/>
      <c:perspective val="40"/>
    </c:view3D>
    <c:floor>
      <c:spPr>
        <a:solidFill>
          <a:srgbClr val="cccccc"/>
        </a:solidFill>
        <a:ln w="0">
          <a:noFill/>
        </a:ln>
      </c:spPr>
    </c:floor>
    <c:sideWall>
      <c:spPr>
        <a:noFill/>
        <a:ln w="0">
          <a:solidFill>
            <a:srgbClr val="b3b3b3"/>
          </a:solidFill>
        </a:ln>
      </c:spPr>
    </c:sideWall>
    <c:backWall>
      <c:spPr>
        <a:noFill/>
        <a:ln w="0">
          <a:solidFill>
            <a:srgbClr val="b3b3b3"/>
          </a:solidFill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SAC Charco del Pino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SAC Chimiche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SAC Granadilla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10393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SAC Los Abrigos</c:v>
                </c:pt>
              </c:strCache>
            </c:strRef>
          </c:tx>
          <c:spPr>
            <a:solidFill>
              <a:srgbClr val="7e002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5012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SAC San Isidro</c:v>
                </c:pt>
              </c:strCache>
            </c:strRef>
          </c:tx>
          <c:spPr>
            <a:solidFill>
              <a:srgbClr val="83caff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18328</c:v>
                </c:pt>
              </c:numCache>
            </c:numRef>
          </c:val>
        </c:ser>
        <c:gapWidth val="100"/>
        <c:shape val="box"/>
        <c:axId val="51802637"/>
        <c:axId val="34708431"/>
        <c:axId val="0"/>
      </c:bar3DChart>
      <c:bar3DChart>
        <c:barDir val="col"/>
        <c:grouping val="clustered"/>
        <c:varyColors val="0"/>
        <c:ser>
          <c:idx val="5"/>
          <c:order val="5"/>
          <c:tx>
            <c:strRef>
              <c:f>label 5</c:f>
              <c:strCache>
                <c:ptCount val="1"/>
                <c:pt idx="0">
                  <c:v>SAC El Médano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5</c:f>
              <c:numCache>
                <c:formatCode>General</c:formatCode>
                <c:ptCount val="1"/>
                <c:pt idx="0">
                  <c:v>10031</c:v>
                </c:pt>
              </c:numCache>
            </c:numRef>
          </c:val>
        </c:ser>
        <c:gapWidth val="100"/>
        <c:shape val="box"/>
        <c:axId val="26317284"/>
        <c:axId val="40867640"/>
        <c:axId val="0"/>
      </c:bar3DChart>
      <c:catAx>
        <c:axId val="5180263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34708431"/>
        <c:crosses val="autoZero"/>
        <c:auto val="1"/>
        <c:lblAlgn val="ctr"/>
        <c:lblOffset val="100"/>
        <c:noMultiLvlLbl val="0"/>
      </c:catAx>
      <c:valAx>
        <c:axId val="34708431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-540000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NÚMERO DE SOLICITUES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51802637"/>
        <c:crosses val="autoZero"/>
        <c:crossBetween val="between"/>
      </c:valAx>
      <c:catAx>
        <c:axId val="26317284"/>
        <c:scaling>
          <c:orientation val="minMax"/>
        </c:scaling>
        <c:delete val="1"/>
        <c:axPos val="t"/>
        <c:numFmt formatCode="[$-C0A]dd/mm/yyyy" sourceLinked="1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40867640"/>
        <c:auto val="1"/>
        <c:lblAlgn val="ctr"/>
        <c:lblOffset val="100"/>
        <c:noMultiLvlLbl val="0"/>
      </c:catAx>
      <c:valAx>
        <c:axId val="40867640"/>
        <c:scaling>
          <c:orientation val="minMax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26317284"/>
        <c:crosses val="max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uFillTx/>
                <a:latin typeface="Arial"/>
              </a:rPr>
              <a:t>NÚMERO DE LLAMADAS RECIBIDAS </a:t>
            </a:r>
            <a:r>
              <a:rPr b="0" sz="1300" strike="noStrike" u="none">
                <a:uFillTx/>
                <a:latin typeface="Arial"/>
              </a:rPr>
              <a:t/>
            </a:r>
          </a:p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uFillTx/>
                <a:latin typeface="Arial"/>
              </a:rPr>
              <a:t>EN EL EJERCICIO 2024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651472608877"/>
          <c:y val="0.217048232940654"/>
          <c:w val="0.703447039847064"/>
          <c:h val="0.570348966436986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llamadas</c:v>
                </c:pt>
              </c:strCache>
            </c:strRef>
          </c:tx>
          <c:spPr>
            <a:solidFill>
              <a:srgbClr val="0c8cc9"/>
            </a:solidFill>
            <a:ln w="28800">
              <a:solidFill>
                <a:srgbClr val="0c8cc9"/>
              </a:solidFill>
              <a:round/>
            </a:ln>
          </c:spPr>
          <c:marker>
            <c:symbol val="square"/>
            <c:size val="8"/>
            <c:spPr>
              <a:solidFill>
                <a:srgbClr val="0c8cc9"/>
              </a:solidFill>
            </c:spPr>
          </c:marker>
          <c:dPt>
            <c:idx val="0"/>
            <c:marker>
              <c:symbol val="square"/>
              <c:size val="8"/>
              <c:spPr>
                <a:solidFill>
                  <a:srgbClr val="0c8cc9"/>
                </a:solidFill>
              </c:spPr>
            </c:marker>
          </c:dPt>
          <c:dPt>
            <c:idx val="6"/>
            <c:marker>
              <c:symbol val="square"/>
              <c:size val="8"/>
              <c:spPr>
                <a:solidFill>
                  <a:srgbClr val="0c8cc9"/>
                </a:solidFill>
              </c:spPr>
            </c:marker>
          </c:dPt>
          <c:dLbls>
            <c:numFmt formatCode="General" sourceLinked="1"/>
            <c:dLbl>
              <c:idx val="0"/>
              <c:layout>
                <c:manualLayout>
                  <c:x val="0"/>
                  <c:y val="-0.0176705934652145"/>
                </c:manualLayout>
              </c:layout>
              <c:numFmt formatCode="General" sourceLinked="1"/>
              <c:txPr>
                <a:bodyPr wrap="none"/>
                <a:lstStyle/>
                <a:p>
                  <a:pPr>
                    <a:defRPr b="0" sz="1000" strike="noStrike" u="none">
                      <a:uFillTx/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layout>
                <c:manualLayout>
                  <c:x val="0.0398149884367773"/>
                  <c:y val="0.0175575063895989"/>
                </c:manualLayout>
              </c:layout>
              <c:numFmt formatCode="General" sourceLinked="1"/>
              <c:txPr>
                <a:bodyPr wrap="none"/>
                <a:lstStyle/>
                <a:p>
                  <a:pPr>
                    <a:defRPr b="0" sz="1000" strike="noStrike" u="none">
                      <a:uFillTx/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trike="noStrike" u="none">
                    <a:uFillTx/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leaderLines>
              <c:spPr>
                <a:ln w="28800">
                  <a:solidFill>
                    <a:srgbClr val="000000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6312</c:v>
                </c:pt>
                <c:pt idx="1">
                  <c:v>6330</c:v>
                </c:pt>
                <c:pt idx="2">
                  <c:v>6564</c:v>
                </c:pt>
                <c:pt idx="3">
                  <c:v>7371</c:v>
                </c:pt>
                <c:pt idx="4">
                  <c:v>8089</c:v>
                </c:pt>
                <c:pt idx="5">
                  <c:v>9166</c:v>
                </c:pt>
                <c:pt idx="6">
                  <c:v>2711</c:v>
                </c:pt>
                <c:pt idx="7">
                  <c:v>7303</c:v>
                </c:pt>
                <c:pt idx="8">
                  <c:v>8055</c:v>
                </c:pt>
                <c:pt idx="9">
                  <c:v>7492</c:v>
                </c:pt>
                <c:pt idx="10">
                  <c:v>6366</c:v>
                </c:pt>
                <c:pt idx="11">
                  <c:v>5027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27714886"/>
        <c:axId val="90048653"/>
      </c:lineChart>
      <c:catAx>
        <c:axId val="2771488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uFillTx/>
                <a:latin typeface="Arial"/>
              </a:defRPr>
            </a:pPr>
          </a:p>
        </c:txPr>
        <c:crossAx val="90048653"/>
        <c:crosses val="autoZero"/>
        <c:auto val="1"/>
        <c:lblAlgn val="ctr"/>
        <c:lblOffset val="100"/>
        <c:noMultiLvlLbl val="0"/>
      </c:catAx>
      <c:valAx>
        <c:axId val="90048653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uFillTx/>
                <a:latin typeface="Arial"/>
              </a:defRPr>
            </a:pPr>
          </a:p>
        </c:txPr>
        <c:crossAx val="27714886"/>
        <c:crossesAt val="1"/>
        <c:crossBetween val="midCat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uFillTx/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LibreOffice/24.8.5.2$Windows_X86_64 LibreOffice_project/fddf2685c70b461e7832239a0162a77216259f22</Application>
  <AppVersion>15.0000</AppVersion>
  <Pages>4</Pages>
  <Words>53</Words>
  <Characters>307</Characters>
  <CharactersWithSpaces>350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2025-04-09T08:11:52Z</dcterms:created>
  <dc:creator/>
  <dc:description/>
  <dc:language>es-ES</dc:language>
  <cp:lastModifiedBy/>
  <dcterms:modified xsi:type="dcterms:W3CDTF">2025-04-11T09:48:14Z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